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b w:val="0"/>
          <w:color w:val="ff000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632460</wp:posOffset>
            </wp:positionH>
            <wp:positionV relativeFrom="paragraph">
              <wp:posOffset>-226058</wp:posOffset>
            </wp:positionV>
            <wp:extent cx="4686300" cy="226822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68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color w:val="ff0000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CAUTION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tabs>
          <w:tab w:val="left" w:pos="1530"/>
          <w:tab w:val="left" w:pos="4320"/>
          <w:tab w:val="left" w:pos="7020"/>
          <w:tab w:val="left" w:pos="8640"/>
        </w:tabs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AUTHORIZED PERSONNEL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color w:val="ff0000"/>
          <w:sz w:val="52"/>
          <w:szCs w:val="52"/>
          <w:vertAlign w:val="baseline"/>
        </w:rPr>
      </w:pPr>
      <w:r w:rsidDel="00000000" w:rsidR="00000000" w:rsidRPr="00000000">
        <w:rPr>
          <w:b w:val="1"/>
          <w:color w:val="ff0000"/>
          <w:sz w:val="40"/>
          <w:szCs w:val="40"/>
          <w:vertAlign w:val="baseline"/>
          <w:rtl w:val="0"/>
        </w:rPr>
        <w:t xml:space="preserve">ANIMAL BIOSAFETY LEVEL: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ETIOLOGIC AGENT:</w:t>
      </w:r>
      <w:bookmarkStart w:colFirst="0" w:colLast="0" w:name="bookmark=id.gjdgxs" w:id="0"/>
      <w:bookmarkEnd w:id="0"/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PRINCIPAL INVESTIGATOR:</w:t>
      </w:r>
      <w:bookmarkStart w:colFirst="0" w:colLast="0" w:name="bookmark=id.30j0zll" w:id="1"/>
      <w:bookmarkEnd w:id="1"/>
      <w:r w:rsidDel="00000000" w:rsidR="00000000" w:rsidRPr="00000000">
        <w:rPr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TELEPHONE NUMBER OF LAB:</w:t>
      </w:r>
      <w:bookmarkStart w:colFirst="0" w:colLast="0" w:name="bookmark=id.1fob9te" w:id="2"/>
      <w:bookmarkEnd w:id="2"/>
      <w:r w:rsidDel="00000000" w:rsidR="00000000" w:rsidRPr="00000000">
        <w:rPr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REQUIRED IMMUNIZATIONS:</w:t>
      </w:r>
      <w:bookmarkStart w:colFirst="0" w:colLast="0" w:name="bookmark=id.3znysh7" w:id="3"/>
      <w:bookmarkEnd w:id="3"/>
      <w:r w:rsidDel="00000000" w:rsidR="00000000" w:rsidRPr="00000000">
        <w:rPr>
          <w:sz w:val="24"/>
          <w:szCs w:val="24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SPECIAL HAZARDS:</w:t>
      </w:r>
      <w:bookmarkStart w:colFirst="0" w:colLast="0" w:name="bookmark=id.2et92p0" w:id="4"/>
      <w:bookmarkEnd w:id="4"/>
      <w:r w:rsidDel="00000000" w:rsidR="00000000" w:rsidRPr="00000000">
        <w:rPr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PPE REQUIRED: </w:t>
      </w:r>
      <w:bookmarkStart w:colFirst="0" w:colLast="0" w:name="bookmark=id.tyjcwt" w:id="5"/>
      <w:bookmarkEnd w:id="5"/>
      <w:r w:rsidDel="00000000" w:rsidR="00000000" w:rsidRPr="00000000">
        <w:rPr>
          <w:b w:val="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jc w:val="center"/>
        <w:rPr>
          <w:color w:val="ff6600"/>
          <w:sz w:val="20"/>
          <w:szCs w:val="20"/>
          <w:u w:val="single"/>
          <w:vertAlign w:val="baseline"/>
        </w:rPr>
      </w:pPr>
      <w:r w:rsidDel="00000000" w:rsidR="00000000" w:rsidRPr="00000000">
        <w:rPr>
          <w:b w:val="1"/>
          <w:color w:val="ff6600"/>
          <w:sz w:val="20"/>
          <w:szCs w:val="20"/>
          <w:u w:val="single"/>
          <w:vertAlign w:val="baseline"/>
          <w:rtl w:val="0"/>
        </w:rPr>
        <w:t xml:space="preserve">IMMUNOCOMPROMISED PERSONNEL MAY BE AT INCREASED RISK DUE TO EXPOSURE TO PATHOGENIC ORGANISMS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color w:val="ff66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jc w:val="center"/>
        <w:rPr>
          <w:u w:val="single"/>
          <w:vertAlign w:val="baseline"/>
        </w:rPr>
      </w:pPr>
      <w:r w:rsidDel="00000000" w:rsidR="00000000" w:rsidRPr="00000000">
        <w:rPr>
          <w:b w:val="1"/>
          <w:color w:val="ff6600"/>
          <w:sz w:val="20"/>
          <w:szCs w:val="20"/>
          <w:u w:val="single"/>
          <w:vertAlign w:val="baseline"/>
          <w:rtl w:val="0"/>
        </w:rPr>
        <w:t xml:space="preserve">IF YOU ARE IMMUNOCOMPROMISED OR THINK YOUR MAY BE, PLEASE ENSURE THAT IT IS SAFE FOR YOU TO ENTER AND WORK WITHIN THIS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PROCEDURES FOR ENTERING/EXITING THE LABORATORY:  Don PPE listed above or required by the manager of this facility prior to entering.  All disposable PPE should be disposed of in a red incineration bag or autoclaved.  Non-disposable PPE should stay in the laboratory or be managed as prescribed by the VCU Occupational Health and Safety Program for Animal Handlers (http://www.research.vcu.edu/forms/occupational_health.pdf).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4950"/>
        </w:tabs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L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aboratory Emergency Contact:</w:t>
      </w:r>
      <w:bookmarkStart w:colFirst="0" w:colLast="0" w:name="bookmark=id.3dy6vkm" w:id="6"/>
      <w:bookmarkEnd w:id="6"/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415"/>
        </w:tabs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rev 071317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52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pBdr>
        <w:bottom w:color="auto" w:space="31" w:sz="12" w:val="single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3VfjUtBc06wh/ba3KN3Vg4Q3w==">AMUW2mUy152NyHvHNhKbi4WVxxCe39Y+qi3WV5FNVrjiMVu7oVV0ExiSYFgjl4+/yZbCvv+MCS59IBkpEmWVt9XEevZJ+NBgGGd23Jf0QjNQDRYNPbHSpeFtVYf/GBoLR51EB513w3pQkUCHEKyonGsQhiFlz3JYkfxofS22uruD0/UDWeq6iyyP7xLZSUTkQJdCLnnT3dIQxp0kcD5AwVxfvlV5v0fDWA==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2020-09-09T12:28:00Z</dcterms:created>
  <dc:creator>Larry Mendoza</dc:creator>
</cp:coreProperties>
</file>